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Default="00992088" w:rsidP="00F775DD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ОУД.02 </w:t>
      </w:r>
      <w:r w:rsidR="00C32CB3">
        <w:rPr>
          <w:b/>
          <w:bCs/>
        </w:rPr>
        <w:t>ЛИТЕРАТУРА</w:t>
      </w:r>
    </w:p>
    <w:p w:rsidR="000623CF" w:rsidRPr="00A03886" w:rsidRDefault="000623CF" w:rsidP="00F775DD">
      <w:pPr>
        <w:shd w:val="clear" w:color="auto" w:fill="FFFFFF"/>
        <w:spacing w:line="276" w:lineRule="auto"/>
        <w:jc w:val="center"/>
      </w:pP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0065D9" w:rsidRPr="000065D9">
        <w:rPr>
          <w:lang w:eastAsia="ar-SA"/>
        </w:rPr>
        <w:t>43.02.01 Организация обслуживания в общественном питании</w:t>
      </w:r>
      <w:r w:rsidR="000065D9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0065D9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0065D9" w:rsidP="000065D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</w:t>
      </w:r>
      <w:r>
        <w:rPr>
          <w:lang w:eastAsia="ar-SA"/>
        </w:rPr>
        <w:lastRenderedPageBreak/>
        <w:t>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освоение текстов художественных произведений в единстве содержания и формы, основных историко-литературных сведений и теоретиколитературных понятий; формирование общего представления об историколитературном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метапредметных: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всеми видами речевой деятельности: аудированием,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овладение нормами речевого поведения в различных ситуациях межличностного и межкультурного общения.;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>•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социальнокультурной и деловой сферах общения;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знание содержания произведений русской, родной и мировой классической литературы, их историко-культурного и нравственноценностного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t>• сформированность умений учитывать исторический, историкокультурный контекст и контекст творчества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XX</w:t>
      </w:r>
      <w:r w:rsidR="000065D9">
        <w:t xml:space="preserve"> </w:t>
      </w:r>
      <w:r w:rsidRPr="00992088">
        <w:t>века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5DD"/>
    <w:rsid w:val="000065D9"/>
    <w:rsid w:val="00023B42"/>
    <w:rsid w:val="000623CF"/>
    <w:rsid w:val="00205C07"/>
    <w:rsid w:val="002A0AF6"/>
    <w:rsid w:val="00465529"/>
    <w:rsid w:val="0058132D"/>
    <w:rsid w:val="006A5B11"/>
    <w:rsid w:val="007562A1"/>
    <w:rsid w:val="007D7B9A"/>
    <w:rsid w:val="007E1772"/>
    <w:rsid w:val="00937E60"/>
    <w:rsid w:val="00992088"/>
    <w:rsid w:val="009B7815"/>
    <w:rsid w:val="00A03886"/>
    <w:rsid w:val="00A3518F"/>
    <w:rsid w:val="00B0070A"/>
    <w:rsid w:val="00C32CB3"/>
    <w:rsid w:val="00CB5386"/>
    <w:rsid w:val="00D261DC"/>
    <w:rsid w:val="00F441FA"/>
    <w:rsid w:val="00F775DD"/>
    <w:rsid w:val="00F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12</cp:revision>
  <dcterms:created xsi:type="dcterms:W3CDTF">2017-10-17T06:02:00Z</dcterms:created>
  <dcterms:modified xsi:type="dcterms:W3CDTF">2018-09-18T09:57:00Z</dcterms:modified>
</cp:coreProperties>
</file>